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C2477" w14:textId="77777777" w:rsidR="00014DC1" w:rsidRPr="00FC6906" w:rsidRDefault="00014DC1" w:rsidP="00014DC1">
      <w:pPr>
        <w:rPr>
          <w:b/>
          <w:sz w:val="28"/>
        </w:rPr>
      </w:pPr>
      <w:r w:rsidRPr="00FC6906">
        <w:rPr>
          <w:b/>
          <w:sz w:val="28"/>
        </w:rPr>
        <w:t>Information om granulocytgivning</w:t>
      </w:r>
    </w:p>
    <w:p w14:paraId="060F8F13" w14:textId="77777777" w:rsidR="00014DC1" w:rsidRPr="00373E50" w:rsidRDefault="00014DC1" w:rsidP="00014DC1">
      <w:pPr>
        <w:rPr>
          <w:b/>
        </w:rPr>
      </w:pPr>
      <w:r w:rsidRPr="00373E50">
        <w:rPr>
          <w:b/>
        </w:rPr>
        <w:t>Vad är granulocyter och varför behövs granulocytgivare?</w:t>
      </w:r>
    </w:p>
    <w:p w14:paraId="1DF074F7" w14:textId="1A513D7C" w:rsidR="00014DC1" w:rsidRPr="00373E50" w:rsidRDefault="001A52CC" w:rsidP="00014DC1">
      <w:r w:rsidRPr="00373E50">
        <w:t>Granulocyter är vita blodkroppar som har till uppgift att motverka infekt</w:t>
      </w:r>
      <w:r w:rsidR="00882C32">
        <w:t>ioner. Övergående brist på granulocyter</w:t>
      </w:r>
      <w:r w:rsidRPr="00373E50">
        <w:t xml:space="preserve"> kan drabba patienter under cancerbehandling och kan leda till livshotande infektioner. Dessa patienter kan då behöva</w:t>
      </w:r>
      <w:r w:rsidR="00744B30" w:rsidRPr="00373E50">
        <w:t xml:space="preserve"> få</w:t>
      </w:r>
      <w:r w:rsidRPr="00373E50">
        <w:t xml:space="preserve"> transfusion av granulocyter.</w:t>
      </w:r>
      <w:r w:rsidR="00014DC1" w:rsidRPr="00373E50">
        <w:t xml:space="preserve"> På grund av snabba förändringar i patientens tillstånd och på grund av att granulocyter inte kan lagras, måste en givare kunna komma med kort varsel. Till skillnad</w:t>
      </w:r>
      <w:r w:rsidR="00D87A21" w:rsidRPr="00373E50">
        <w:t xml:space="preserve"> från t ex trombocyt</w:t>
      </w:r>
      <w:r w:rsidR="00014DC1" w:rsidRPr="00373E50">
        <w:t>givning, blir givaren ej kallad regelbundet, utan kontaktas när behov uppkommer.</w:t>
      </w:r>
    </w:p>
    <w:p w14:paraId="2CC3EFE3" w14:textId="63EBE889" w:rsidR="00014DC1" w:rsidRPr="00373E50" w:rsidRDefault="00882C32" w:rsidP="00014DC1">
      <w:r>
        <w:t>S</w:t>
      </w:r>
      <w:r>
        <w:t>yftet med granulocyttransfusionen är att tillfälligt stärka patientens immunförsvar, vilket kan var</w:t>
      </w:r>
      <w:r>
        <w:t>a</w:t>
      </w:r>
      <w:r>
        <w:t xml:space="preserve"> livräddande</w:t>
      </w:r>
      <w:r w:rsidR="00014DC1" w:rsidRPr="00373E50">
        <w:t>.</w:t>
      </w:r>
    </w:p>
    <w:p w14:paraId="73D6AE3B" w14:textId="77777777" w:rsidR="00014DC1" w:rsidRPr="00373E50" w:rsidRDefault="00014DC1" w:rsidP="00014DC1">
      <w:pPr>
        <w:rPr>
          <w:b/>
        </w:rPr>
      </w:pPr>
      <w:r w:rsidRPr="00373E50">
        <w:rPr>
          <w:b/>
        </w:rPr>
        <w:t>Hur går granulocytgivning till?</w:t>
      </w:r>
    </w:p>
    <w:p w14:paraId="0DE6F450" w14:textId="77777777" w:rsidR="00014DC1" w:rsidRPr="00373E50" w:rsidRDefault="00014DC1" w:rsidP="00014DC1">
      <w:r w:rsidRPr="00373E50">
        <w:t xml:space="preserve">Dagen före givning får man komma för hälsokontroll och provtagning. Efter godkänd hälsokontroll ges två läkemedel, kortison och G-CSF (en tillväxtfaktor), som båda finns normalt i kroppen i mindre mängd. Dessa ges för att öka mängden granulocyter i blodet. Kortison ges som tabletter och G-CSF som injektion i underhudsfettet. </w:t>
      </w:r>
    </w:p>
    <w:p w14:paraId="703763AC" w14:textId="77777777" w:rsidR="00014DC1" w:rsidRPr="00373E50" w:rsidRDefault="00014DC1" w:rsidP="00014DC1">
      <w:r w:rsidRPr="00373E50">
        <w:t xml:space="preserve">Granulocyter samlas med så kallad </w:t>
      </w:r>
      <w:proofErr w:type="spellStart"/>
      <w:r w:rsidRPr="00373E50">
        <w:t>aferesteknik</w:t>
      </w:r>
      <w:proofErr w:type="spellEnd"/>
      <w:r w:rsidRPr="00373E50">
        <w:t xml:space="preserve">. En kanyl placeras i en ven i vardera armen. Därefter tappas blod kontinuerligt till en maskin där granulocyterna sorteras ut, oftast med hjälp av en sedimentationslösning (dextran), och samlas i en påse medan resten av blodet ges tillbaka. Själva insamlingen tar 2-3 timmar. </w:t>
      </w:r>
    </w:p>
    <w:p w14:paraId="17F7A9AF" w14:textId="77777777" w:rsidR="00014DC1" w:rsidRPr="00373E50" w:rsidRDefault="00014DC1" w:rsidP="00014DC1">
      <w:r w:rsidRPr="00373E50">
        <w:t>Oftast samlas granulocyter två på varandra följande dagar.</w:t>
      </w:r>
    </w:p>
    <w:p w14:paraId="13355D24" w14:textId="77777777" w:rsidR="00014DC1" w:rsidRPr="00373E50" w:rsidRDefault="00014DC1" w:rsidP="00014DC1">
      <w:pPr>
        <w:rPr>
          <w:b/>
        </w:rPr>
      </w:pPr>
      <w:r w:rsidRPr="00373E50">
        <w:rPr>
          <w:b/>
        </w:rPr>
        <w:t>Risker/biverkningar</w:t>
      </w:r>
    </w:p>
    <w:p w14:paraId="0142FB42" w14:textId="7C8C2B13" w:rsidR="00014DC1" w:rsidRPr="00373E50" w:rsidRDefault="00014DC1" w:rsidP="00014DC1">
      <w:r w:rsidRPr="00373E50">
        <w:t xml:space="preserve">Erfarenheter och forskning har visat att riskerna är små och att eventuella biverkningar är av övergående karaktär. Lindriga förändringar av några blodprover är förväntat och normaliseras efter givning. </w:t>
      </w:r>
      <w:r w:rsidR="00FC6906" w:rsidRPr="00373E50">
        <w:t xml:space="preserve">Liksom vid blodgivning kan </w:t>
      </w:r>
      <w:proofErr w:type="spellStart"/>
      <w:r w:rsidR="00FC6906" w:rsidRPr="00373E50">
        <w:t>Hb-värdet</w:t>
      </w:r>
      <w:proofErr w:type="spellEnd"/>
      <w:r w:rsidR="00FC6906" w:rsidRPr="00373E50">
        <w:t xml:space="preserve"> tillfälligt sjunk</w:t>
      </w:r>
      <w:r w:rsidR="003000D9" w:rsidRPr="00373E50">
        <w:t>a något och om det behövs kan man</w:t>
      </w:r>
      <w:r w:rsidR="00FC6906" w:rsidRPr="00373E50">
        <w:t xml:space="preserve"> komma att erbjudas järntabletter att ta under en period efter givningen.</w:t>
      </w:r>
    </w:p>
    <w:p w14:paraId="01ADC9E7" w14:textId="77777777" w:rsidR="00014DC1" w:rsidRPr="00373E50" w:rsidRDefault="00014DC1" w:rsidP="00014DC1">
      <w:r w:rsidRPr="00373E50">
        <w:t>• Kortison kan ibland ge övergående upprymdhet och sömnsvårigheter.</w:t>
      </w:r>
    </w:p>
    <w:p w14:paraId="03275BDE" w14:textId="77777777" w:rsidR="00014DC1" w:rsidRPr="00373E50" w:rsidRDefault="00014DC1" w:rsidP="00014DC1">
      <w:r w:rsidRPr="00373E50">
        <w:t xml:space="preserve">• G-CSF kan ibland ge övergående influensaliknande värk i huvud, leder och muskulatur, vilket lindras av värktabletter av typ </w:t>
      </w:r>
      <w:proofErr w:type="spellStart"/>
      <w:r w:rsidRPr="00373E50">
        <w:t>paracetamol</w:t>
      </w:r>
      <w:proofErr w:type="spellEnd"/>
      <w:r w:rsidRPr="00373E50">
        <w:t xml:space="preserve">. </w:t>
      </w:r>
    </w:p>
    <w:p w14:paraId="17FC146D" w14:textId="2C0FAAC1" w:rsidR="00014DC1" w:rsidRPr="00373E50" w:rsidRDefault="00014DC1" w:rsidP="00014DC1">
      <w:r w:rsidRPr="00373E50">
        <w:t xml:space="preserve">• Biverkningar av dextranlösning är sällsynta. Allergiska reaktioner kan förekomma, men vi ger förebyggande behandling mot detta. </w:t>
      </w:r>
    </w:p>
    <w:p w14:paraId="44393F9F" w14:textId="10328488" w:rsidR="00BE19D6" w:rsidRPr="00373E50" w:rsidRDefault="00014DC1" w:rsidP="00014DC1">
      <w:r w:rsidRPr="00373E50">
        <w:t xml:space="preserve">Några långsiktiga eller allvarliga biverkningar av </w:t>
      </w:r>
      <w:r w:rsidR="00882C32">
        <w:t>läkemedlen</w:t>
      </w:r>
      <w:r w:rsidRPr="00373E50">
        <w:t xml:space="preserve"> till granulocytgivare har inte beskrivits.</w:t>
      </w:r>
    </w:p>
    <w:p w14:paraId="09DA02B7" w14:textId="77777777" w:rsidR="00FC6906" w:rsidRPr="00373E50" w:rsidRDefault="00FC6906" w:rsidP="00FC6906">
      <w:pPr>
        <w:rPr>
          <w:b/>
        </w:rPr>
      </w:pPr>
      <w:r w:rsidRPr="00373E50">
        <w:rPr>
          <w:b/>
        </w:rPr>
        <w:t>Vad händer sedan?</w:t>
      </w:r>
      <w:bookmarkStart w:id="0" w:name="_GoBack"/>
      <w:bookmarkEnd w:id="0"/>
    </w:p>
    <w:p w14:paraId="5BCCD607" w14:textId="701D6430" w:rsidR="00FC6906" w:rsidRPr="00FC6906" w:rsidRDefault="00FC6906" w:rsidP="00014DC1">
      <w:pPr>
        <w:rPr>
          <w:sz w:val="20"/>
        </w:rPr>
      </w:pPr>
      <w:r w:rsidRPr="00373E50">
        <w:t>Efter granulocytgivning ska man vänta tre månader med givning av blod, plasma samt trombocyter. Fyra veckor efter givning kontrolleras blodprover för att se att värdena har normaliserats</w:t>
      </w:r>
      <w:r w:rsidRPr="00FC6906">
        <w:rPr>
          <w:sz w:val="21"/>
          <w:szCs w:val="21"/>
        </w:rPr>
        <w:t>.</w:t>
      </w:r>
    </w:p>
    <w:sectPr w:rsidR="00FC6906" w:rsidRPr="00FC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DBAB8" w16cex:dateUtc="2023-06-21T16:06:00Z"/>
  <w16cex:commentExtensible w16cex:durableId="283ECBFD" w16cex:dateUtc="2023-06-22T11:32:00Z"/>
  <w16cex:commentExtensible w16cex:durableId="283ECC4C" w16cex:dateUtc="2023-06-22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637FFE" w16cid:durableId="283DBAB8"/>
  <w16cid:commentId w16cid:paraId="60AD464F" w16cid:durableId="283ECBFD"/>
  <w16cid:commentId w16cid:paraId="1F0B0D8D" w16cid:durableId="283DB85A"/>
  <w16cid:commentId w16cid:paraId="5B294F17" w16cid:durableId="283ECC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B5"/>
    <w:rsid w:val="00014DC1"/>
    <w:rsid w:val="000B10D7"/>
    <w:rsid w:val="000E2FBF"/>
    <w:rsid w:val="00122929"/>
    <w:rsid w:val="001A52CC"/>
    <w:rsid w:val="001B0A91"/>
    <w:rsid w:val="002962BC"/>
    <w:rsid w:val="003000D9"/>
    <w:rsid w:val="003633F6"/>
    <w:rsid w:val="00373E50"/>
    <w:rsid w:val="00384AB5"/>
    <w:rsid w:val="003E5270"/>
    <w:rsid w:val="00576B6A"/>
    <w:rsid w:val="006A1638"/>
    <w:rsid w:val="00731892"/>
    <w:rsid w:val="00744B30"/>
    <w:rsid w:val="007C2B62"/>
    <w:rsid w:val="007F7BDD"/>
    <w:rsid w:val="00882C32"/>
    <w:rsid w:val="008A0916"/>
    <w:rsid w:val="008A2D0E"/>
    <w:rsid w:val="009642A9"/>
    <w:rsid w:val="00A23917"/>
    <w:rsid w:val="00A2586E"/>
    <w:rsid w:val="00A3315D"/>
    <w:rsid w:val="00BE19D6"/>
    <w:rsid w:val="00BF4CC5"/>
    <w:rsid w:val="00CC0261"/>
    <w:rsid w:val="00D33DAF"/>
    <w:rsid w:val="00D60035"/>
    <w:rsid w:val="00D706CB"/>
    <w:rsid w:val="00D715E9"/>
    <w:rsid w:val="00D87A21"/>
    <w:rsid w:val="00DF2FA9"/>
    <w:rsid w:val="00E71841"/>
    <w:rsid w:val="00FC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AD95"/>
  <w15:chartTrackingRefBased/>
  <w15:docId w15:val="{CA3793A5-CB39-49B4-A4E7-A9D7ACAA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DC1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6A16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A163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A163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A163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A163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1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1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397</Words>
  <Characters>2110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Johannes, Klinisk transfusion med</dc:creator>
  <cp:keywords/>
  <dc:description/>
  <cp:lastModifiedBy>Karlsson Johannes, Klinisk transfusion med</cp:lastModifiedBy>
  <cp:revision>21</cp:revision>
  <dcterms:created xsi:type="dcterms:W3CDTF">2023-08-16T10:47:00Z</dcterms:created>
  <dcterms:modified xsi:type="dcterms:W3CDTF">2023-09-15T15:17:00Z</dcterms:modified>
</cp:coreProperties>
</file>